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E257B" w:rsidRPr="003B644A" w:rsidP="00AE257B" w14:paraId="4BA6AF23" w14:textId="77777777">
      <w:pPr>
        <w:pStyle w:val="NoSpacing"/>
        <w:spacing w:before="0"/>
        <w:jc w:val="center"/>
        <w:rPr>
          <w:b/>
        </w:rPr>
      </w:pPr>
      <w:r>
        <w:rPr>
          <w:b/>
        </w:rPr>
        <w:t xml:space="preserve">2.SINIF </w:t>
      </w:r>
      <w:r w:rsidRPr="003B644A">
        <w:rPr>
          <w:b/>
        </w:rPr>
        <w:t>TÜRKÇE DERSİ DERS PLANI</w:t>
      </w:r>
    </w:p>
    <w:p w:rsidR="00AE257B" w:rsidRPr="003B644A" w:rsidP="00AE257B" w14:paraId="5499AB8E" w14:textId="578DA6F2">
      <w:pPr>
        <w:pStyle w:val="NoSpacing"/>
        <w:jc w:val="center"/>
        <w:rPr>
          <w:b/>
          <w:color w:val="FF0000"/>
        </w:rPr>
      </w:pPr>
      <w:r>
        <w:rPr>
          <w:b/>
          <w:color w:val="FF0000"/>
        </w:rPr>
        <w:t>11</w:t>
      </w:r>
      <w:r w:rsidRPr="003B644A">
        <w:rPr>
          <w:b/>
          <w:color w:val="FF0000"/>
        </w:rPr>
        <w:t>.Hafta</w:t>
      </w:r>
    </w:p>
    <w:p w:rsidR="00AE257B" w:rsidP="00AE257B" w14:paraId="26573842" w14:textId="7E6D5AA1">
      <w:pPr>
        <w:pStyle w:val="NoSpacing"/>
        <w:jc w:val="center"/>
        <w:rPr>
          <w:b/>
        </w:rPr>
      </w:pPr>
      <w:r w:rsidRPr="003B644A">
        <w:rPr>
          <w:b/>
        </w:rPr>
        <w:t xml:space="preserve"> (</w:t>
      </w:r>
      <w:r w:rsidR="007D3475">
        <w:rPr>
          <w:b/>
        </w:rPr>
        <w:t xml:space="preserve">30 </w:t>
      </w:r>
      <w:r>
        <w:rPr>
          <w:b/>
        </w:rPr>
        <w:t xml:space="preserve"> KASIM </w:t>
      </w:r>
      <w:r w:rsidR="007D3475">
        <w:rPr>
          <w:b/>
        </w:rPr>
        <w:t xml:space="preserve">- 04 ARALIK </w:t>
      </w:r>
      <w:r w:rsidR="00D650C2">
        <w:rPr>
          <w:b/>
        </w:rPr>
        <w:t>2026</w:t>
      </w:r>
      <w:r w:rsidRPr="003B644A">
        <w:rPr>
          <w:b/>
        </w:rPr>
        <w:t>)</w:t>
      </w:r>
    </w:p>
    <w:p w:rsidR="007D3475" w:rsidP="00AE257B" w14:paraId="5F73F46E" w14:textId="7E74F84C">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086"/>
        <w:gridCol w:w="3710"/>
        <w:gridCol w:w="828"/>
        <w:gridCol w:w="4073"/>
      </w:tblGrid>
      <w:tr w14:paraId="6FA4C04A" w14:textId="77777777" w:rsidTr="0002397B">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7D3475" w:rsidRPr="00F46570" w:rsidP="0002397B" w14:paraId="3F8BC22B" w14:textId="77777777">
            <w:pPr>
              <w:pStyle w:val="NoSpacing"/>
              <w:rPr>
                <w:rFonts w:cs="Tahoma"/>
                <w:b/>
                <w:szCs w:val="20"/>
              </w:rPr>
            </w:pPr>
            <w:r w:rsidRPr="00F46570">
              <w:rPr>
                <w:rFonts w:cs="Tahoma"/>
                <w:b/>
                <w:color w:val="FF0000"/>
                <w:szCs w:val="20"/>
              </w:rPr>
              <w:t xml:space="preserve">DERS BİLGİSİ </w:t>
            </w:r>
          </w:p>
        </w:tc>
      </w:tr>
      <w:tr w14:paraId="65D9B2E7" w14:textId="77777777" w:rsidTr="0002397B">
        <w:tblPrEx>
          <w:tblW w:w="4822" w:type="pct"/>
          <w:tblInd w:w="274" w:type="dxa"/>
          <w:tblLayout w:type="fixed"/>
          <w:tblLook w:val="04A0"/>
        </w:tblPrEx>
        <w:trPr>
          <w:trHeight w:val="141"/>
        </w:trPr>
        <w:tc>
          <w:tcPr>
            <w:tcW w:w="963" w:type="pct"/>
            <w:tcMar>
              <w:top w:w="28" w:type="dxa"/>
              <w:bottom w:w="28" w:type="dxa"/>
            </w:tcMar>
            <w:vAlign w:val="center"/>
          </w:tcPr>
          <w:p w:rsidR="007D3475" w:rsidRPr="00974C90" w:rsidP="0002397B" w14:paraId="1E71BA77" w14:textId="77777777">
            <w:pPr>
              <w:pStyle w:val="NoSpacing"/>
              <w:rPr>
                <w:rFonts w:cs="Tahoma"/>
                <w:b/>
                <w:szCs w:val="20"/>
              </w:rPr>
            </w:pPr>
            <w:r w:rsidRPr="00974C90">
              <w:rPr>
                <w:rFonts w:cs="Tahoma"/>
                <w:b/>
                <w:szCs w:val="20"/>
              </w:rPr>
              <w:t>Sınıf</w:t>
            </w:r>
          </w:p>
        </w:tc>
        <w:tc>
          <w:tcPr>
            <w:tcW w:w="1735" w:type="pct"/>
            <w:tcMar>
              <w:top w:w="28" w:type="dxa"/>
              <w:bottom w:w="28" w:type="dxa"/>
            </w:tcMar>
            <w:vAlign w:val="center"/>
          </w:tcPr>
          <w:p w:rsidR="007D3475" w:rsidRPr="00974C90" w:rsidP="0002397B" w14:paraId="0C0B2A25" w14:textId="77777777">
            <w:pPr>
              <w:pStyle w:val="NoSpacing"/>
              <w:rPr>
                <w:rFonts w:cs="Tahoma"/>
                <w:szCs w:val="20"/>
              </w:rPr>
            </w:pPr>
            <w:r>
              <w:rPr>
                <w:rFonts w:cs="Tahoma"/>
                <w:szCs w:val="20"/>
              </w:rPr>
              <w:t xml:space="preserve">2. SINIF </w:t>
            </w:r>
          </w:p>
        </w:tc>
        <w:tc>
          <w:tcPr>
            <w:tcW w:w="377" w:type="pct"/>
            <w:tcMar>
              <w:top w:w="28" w:type="dxa"/>
              <w:bottom w:w="28" w:type="dxa"/>
            </w:tcMar>
            <w:vAlign w:val="center"/>
          </w:tcPr>
          <w:p w:rsidR="007D3475" w:rsidRPr="00F46570" w:rsidP="0002397B" w14:paraId="235C88C9" w14:textId="77777777">
            <w:pPr>
              <w:pStyle w:val="NoSpacing"/>
              <w:rPr>
                <w:rFonts w:cs="Tahoma"/>
                <w:b/>
                <w:szCs w:val="20"/>
              </w:rPr>
            </w:pPr>
            <w:r w:rsidRPr="00F46570">
              <w:rPr>
                <w:rFonts w:cs="Tahoma"/>
                <w:b/>
                <w:szCs w:val="20"/>
              </w:rPr>
              <w:t>Ders</w:t>
            </w:r>
          </w:p>
        </w:tc>
        <w:tc>
          <w:tcPr>
            <w:tcW w:w="1859" w:type="pct"/>
            <w:tcMar>
              <w:top w:w="28" w:type="dxa"/>
              <w:bottom w:w="28" w:type="dxa"/>
            </w:tcMar>
            <w:vAlign w:val="center"/>
          </w:tcPr>
          <w:p w:rsidR="007D3475" w:rsidRPr="00974C90" w:rsidP="0002397B" w14:paraId="2FF85B77" w14:textId="77777777">
            <w:pPr>
              <w:pStyle w:val="NoSpacing"/>
              <w:rPr>
                <w:rFonts w:cs="Tahoma"/>
                <w:szCs w:val="20"/>
              </w:rPr>
            </w:pPr>
            <w:r>
              <w:rPr>
                <w:rFonts w:cs="Tahoma"/>
                <w:szCs w:val="20"/>
              </w:rPr>
              <w:t>TÜRKÇE</w:t>
            </w:r>
          </w:p>
        </w:tc>
      </w:tr>
      <w:tr w14:paraId="2E3D329C"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6BB13D7A" w14:textId="77777777">
            <w:pPr>
              <w:pStyle w:val="NoSpacing"/>
              <w:rPr>
                <w:rFonts w:cs="Tahoma"/>
                <w:b/>
                <w:szCs w:val="20"/>
              </w:rPr>
            </w:pPr>
            <w:r w:rsidRPr="00974C90">
              <w:rPr>
                <w:rFonts w:cs="Tahoma"/>
                <w:b/>
                <w:szCs w:val="20"/>
              </w:rPr>
              <w:t>Tema</w:t>
            </w:r>
          </w:p>
        </w:tc>
        <w:tc>
          <w:tcPr>
            <w:tcW w:w="1735" w:type="pct"/>
            <w:tcMar>
              <w:top w:w="28" w:type="dxa"/>
              <w:bottom w:w="28" w:type="dxa"/>
            </w:tcMar>
            <w:vAlign w:val="center"/>
          </w:tcPr>
          <w:p w:rsidR="007D3475" w:rsidRPr="00974C90" w:rsidP="0002397B" w14:paraId="0990714D" w14:textId="77777777">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Pr>
                <w:rFonts w:cs="Tahoma"/>
                <w:b/>
                <w:color w:val="FF0000"/>
                <w:szCs w:val="20"/>
              </w:rPr>
              <w:t>DOĞADA NELER OLUYOR?</w:t>
            </w:r>
          </w:p>
        </w:tc>
        <w:tc>
          <w:tcPr>
            <w:tcW w:w="377" w:type="pct"/>
            <w:tcMar>
              <w:top w:w="28" w:type="dxa"/>
              <w:bottom w:w="28" w:type="dxa"/>
            </w:tcMar>
            <w:vAlign w:val="center"/>
          </w:tcPr>
          <w:p w:rsidR="007D3475" w:rsidRPr="00F46570" w:rsidP="0002397B" w14:paraId="055753BE" w14:textId="77777777">
            <w:pPr>
              <w:pStyle w:val="NoSpacing"/>
              <w:rPr>
                <w:rFonts w:cs="Tahoma"/>
                <w:b/>
                <w:szCs w:val="20"/>
              </w:rPr>
            </w:pPr>
            <w:r w:rsidRPr="00F46570">
              <w:rPr>
                <w:rFonts w:cs="Tahoma"/>
                <w:b/>
                <w:szCs w:val="20"/>
              </w:rPr>
              <w:t>Süre</w:t>
            </w:r>
          </w:p>
        </w:tc>
        <w:tc>
          <w:tcPr>
            <w:tcW w:w="1859" w:type="pct"/>
            <w:tcMar>
              <w:top w:w="28" w:type="dxa"/>
              <w:bottom w:w="28" w:type="dxa"/>
            </w:tcMar>
            <w:vAlign w:val="center"/>
          </w:tcPr>
          <w:p w:rsidR="007D3475" w:rsidRPr="00974C90" w:rsidP="0002397B" w14:paraId="02345F6B" w14:textId="77777777">
            <w:pPr>
              <w:pStyle w:val="NoSpacing"/>
              <w:rPr>
                <w:rFonts w:cs="Tahoma"/>
                <w:szCs w:val="20"/>
              </w:rPr>
            </w:pPr>
            <w:r>
              <w:rPr>
                <w:rFonts w:cs="Tahoma"/>
                <w:szCs w:val="20"/>
              </w:rPr>
              <w:t xml:space="preserve">10 </w:t>
            </w:r>
            <w:r w:rsidRPr="00974C90">
              <w:rPr>
                <w:rFonts w:cs="Tahoma"/>
                <w:szCs w:val="20"/>
              </w:rPr>
              <w:t>Ders Saati</w:t>
            </w:r>
          </w:p>
        </w:tc>
      </w:tr>
      <w:tr w14:paraId="4C198CCE"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7CCB60FD" w14:textId="77777777">
            <w:pPr>
              <w:pStyle w:val="NoSpacing"/>
              <w:rPr>
                <w:rFonts w:cs="Tahoma"/>
                <w:b/>
                <w:szCs w:val="20"/>
              </w:rPr>
            </w:pPr>
            <w:r>
              <w:rPr>
                <w:rFonts w:cs="Tahoma"/>
                <w:b/>
                <w:szCs w:val="20"/>
              </w:rPr>
              <w:t>Metin Adı</w:t>
            </w:r>
          </w:p>
        </w:tc>
        <w:tc>
          <w:tcPr>
            <w:tcW w:w="3998" w:type="pct"/>
            <w:gridSpan w:val="3"/>
            <w:tcMar>
              <w:top w:w="28" w:type="dxa"/>
              <w:bottom w:w="28" w:type="dxa"/>
            </w:tcMar>
            <w:vAlign w:val="center"/>
          </w:tcPr>
          <w:p w:rsidR="0002397B" w:rsidRPr="0002397B" w:rsidP="0002397B" w14:paraId="3108DD24" w14:textId="77777777">
            <w:pPr>
              <w:pStyle w:val="NoSpacing"/>
              <w:rPr>
                <w:rFonts w:cs="Tahoma"/>
                <w:b/>
                <w:color w:val="FF0000"/>
                <w:szCs w:val="20"/>
                <w14:ligatures w14:val="standardContextual"/>
              </w:rPr>
            </w:pPr>
            <w:r w:rsidRPr="0002397B">
              <w:rPr>
                <w:rFonts w:cs="Tahoma"/>
                <w:b/>
                <w:color w:val="FF0000"/>
                <w:szCs w:val="20"/>
                <w14:ligatures w14:val="standardContextual"/>
              </w:rPr>
              <w:t>ÇİÇEKLİ ÇAYDANLIK (4 ders)</w:t>
            </w:r>
          </w:p>
          <w:p w:rsidR="007D3475" w:rsidRPr="009B427D" w:rsidP="0002397B" w14:paraId="4BFD3651" w14:textId="3C186BAB">
            <w:pPr>
              <w:pStyle w:val="NoSpacing"/>
              <w:rPr>
                <w:rFonts w:cs="Tahoma"/>
                <w:b/>
                <w:color w:val="FF0000"/>
                <w:szCs w:val="20"/>
                <w14:ligatures w14:val="standardContextual"/>
              </w:rPr>
            </w:pPr>
            <w:r w:rsidRPr="0002397B">
              <w:rPr>
                <w:rFonts w:cs="Tahoma"/>
                <w:b/>
                <w:color w:val="FF0000"/>
                <w:szCs w:val="20"/>
                <w14:ligatures w14:val="standardContextual"/>
              </w:rPr>
              <w:t>SIFIR ATIK GÜNLÜĞÜ (6 ders)</w:t>
            </w:r>
          </w:p>
        </w:tc>
      </w:tr>
      <w:tr w14:paraId="0A0B24D8"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0B3B8A57" w14:textId="77777777">
            <w:pPr>
              <w:pStyle w:val="NoSpacing"/>
              <w:rPr>
                <w:rFonts w:cs="Tahoma"/>
                <w:b/>
                <w:szCs w:val="20"/>
              </w:rPr>
            </w:pPr>
            <w:r w:rsidRPr="00974C90">
              <w:rPr>
                <w:rFonts w:cs="Tahoma"/>
                <w:b/>
                <w:szCs w:val="20"/>
              </w:rPr>
              <w:t>Öğrenme Çıktıları ve Süreç Bileşenleri</w:t>
            </w:r>
          </w:p>
        </w:tc>
        <w:tc>
          <w:tcPr>
            <w:tcW w:w="3998" w:type="pct"/>
            <w:gridSpan w:val="3"/>
            <w:tcMar>
              <w:top w:w="28" w:type="dxa"/>
              <w:bottom w:w="28" w:type="dxa"/>
            </w:tcMar>
            <w:vAlign w:val="center"/>
          </w:tcPr>
          <w:p w:rsidR="0002397B" w:rsidRPr="00441842" w:rsidP="0002397B" w14:paraId="38858AD8" w14:textId="77777777">
            <w:pPr>
              <w:pStyle w:val="NoSpacing"/>
              <w:rPr>
                <w:rFonts w:cs="Tahoma"/>
                <w:b/>
                <w:szCs w:val="20"/>
              </w:rPr>
            </w:pPr>
            <w:r w:rsidRPr="00441842">
              <w:rPr>
                <w:rFonts w:cs="Tahoma"/>
                <w:b/>
                <w:szCs w:val="20"/>
              </w:rPr>
              <w:t>T.D.2.1. Dinleme/izlemeyi yönetebilme</w:t>
            </w:r>
          </w:p>
          <w:p w:rsidR="0002397B" w:rsidRPr="00441842" w:rsidP="0002397B" w14:paraId="762C561C" w14:textId="77777777">
            <w:pPr>
              <w:pStyle w:val="NoSpacing"/>
              <w:rPr>
                <w:rFonts w:cs="Tahoma"/>
                <w:szCs w:val="20"/>
              </w:rPr>
            </w:pPr>
            <w:r w:rsidRPr="00441842">
              <w:rPr>
                <w:rFonts w:cs="Tahoma"/>
                <w:szCs w:val="20"/>
              </w:rPr>
              <w:t>b) Dinleme kurallarına uygun olarak dinler.</w:t>
            </w:r>
          </w:p>
          <w:p w:rsidR="0002397B" w:rsidRPr="00441842" w:rsidP="0002397B" w14:paraId="1DF0619E" w14:textId="77777777">
            <w:pPr>
              <w:pStyle w:val="NoSpacing"/>
              <w:rPr>
                <w:rFonts w:cs="Tahoma"/>
                <w:szCs w:val="20"/>
              </w:rPr>
            </w:pPr>
            <w:r w:rsidRPr="00441842">
              <w:rPr>
                <w:rFonts w:cs="Tahoma"/>
                <w:szCs w:val="20"/>
              </w:rPr>
              <w:t>c) Dinleme esnasında konuşmaya dâhil olmak için uygun zamanda söz alır.</w:t>
            </w:r>
          </w:p>
          <w:p w:rsidR="0002397B" w:rsidRPr="00441842" w:rsidP="0002397B" w14:paraId="29DD9E2D" w14:textId="77777777">
            <w:pPr>
              <w:pStyle w:val="NoSpacing"/>
              <w:rPr>
                <w:rFonts w:cs="Tahoma"/>
                <w:b/>
                <w:szCs w:val="20"/>
              </w:rPr>
            </w:pPr>
            <w:r w:rsidRPr="00441842">
              <w:rPr>
                <w:rFonts w:cs="Tahoma"/>
                <w:b/>
                <w:szCs w:val="20"/>
              </w:rPr>
              <w:t>T.D.2.2. Dinledikleri/izledikleri ile ilgili anlam oluşturabilme</w:t>
            </w:r>
          </w:p>
          <w:p w:rsidR="0002397B" w:rsidRPr="00441842" w:rsidP="0002397B" w14:paraId="3609EB88" w14:textId="77777777">
            <w:pPr>
              <w:pStyle w:val="NoSpacing"/>
              <w:rPr>
                <w:rFonts w:cs="Tahoma"/>
                <w:szCs w:val="20"/>
              </w:rPr>
            </w:pPr>
            <w:r w:rsidRPr="00441842">
              <w:rPr>
                <w:rFonts w:cs="Tahoma"/>
                <w:szCs w:val="20"/>
              </w:rPr>
              <w:t>b) Görsellerden hareketle dinleyeceği/izleyeceği metnin konusunu tahmin eder.</w:t>
            </w:r>
          </w:p>
          <w:p w:rsidR="0002397B" w:rsidRPr="00441842" w:rsidP="0002397B" w14:paraId="359D8950" w14:textId="77777777">
            <w:pPr>
              <w:pStyle w:val="NoSpacing"/>
              <w:rPr>
                <w:rFonts w:cs="Tahoma"/>
                <w:b/>
                <w:szCs w:val="20"/>
              </w:rPr>
            </w:pPr>
            <w:r w:rsidRPr="00441842">
              <w:rPr>
                <w:rFonts w:cs="Tahoma"/>
                <w:b/>
                <w:szCs w:val="20"/>
              </w:rPr>
              <w:t>T.D.2.3. Dinlediklerini/izlediklerini çözümleyebilme</w:t>
            </w:r>
          </w:p>
          <w:p w:rsidR="0002397B" w:rsidRPr="00441842" w:rsidP="0002397B" w14:paraId="77A991C8" w14:textId="77777777">
            <w:pPr>
              <w:pStyle w:val="NoSpacing"/>
              <w:rPr>
                <w:rFonts w:cs="Tahoma"/>
                <w:szCs w:val="20"/>
              </w:rPr>
            </w:pPr>
            <w:r w:rsidRPr="00441842">
              <w:rPr>
                <w:rFonts w:cs="Tahoma"/>
                <w:szCs w:val="20"/>
              </w:rPr>
              <w:t>b) Dinlediği/izlediği metnin konusunu bulur.</w:t>
            </w:r>
          </w:p>
          <w:p w:rsidR="0002397B" w:rsidRPr="00441842" w:rsidP="0002397B" w14:paraId="3F4AB00D" w14:textId="77777777">
            <w:pPr>
              <w:pStyle w:val="NoSpacing"/>
              <w:rPr>
                <w:rFonts w:cs="Tahoma"/>
                <w:b/>
                <w:szCs w:val="20"/>
              </w:rPr>
            </w:pPr>
            <w:r w:rsidRPr="00441842">
              <w:rPr>
                <w:rFonts w:cs="Tahoma"/>
                <w:b/>
                <w:szCs w:val="20"/>
              </w:rPr>
              <w:t>T.K.2.1. Konuşmalarını yönetebilme</w:t>
            </w:r>
          </w:p>
          <w:p w:rsidR="0002397B" w:rsidRPr="00441842" w:rsidP="0002397B" w14:paraId="2F50A915" w14:textId="77777777">
            <w:pPr>
              <w:pStyle w:val="NoSpacing"/>
              <w:rPr>
                <w:rFonts w:cs="Tahoma"/>
                <w:szCs w:val="20"/>
              </w:rPr>
            </w:pPr>
            <w:r w:rsidRPr="00441842">
              <w:rPr>
                <w:rFonts w:cs="Tahoma"/>
                <w:szCs w:val="20"/>
              </w:rPr>
              <w:t>ç) Konuşma sırasında dinleyiciler ile göz teması kurar.</w:t>
            </w:r>
          </w:p>
          <w:p w:rsidR="0002397B" w:rsidRPr="00441842" w:rsidP="0002397B" w14:paraId="4473539C" w14:textId="77777777">
            <w:pPr>
              <w:pStyle w:val="NoSpacing"/>
              <w:rPr>
                <w:rFonts w:cs="Tahoma"/>
                <w:szCs w:val="20"/>
              </w:rPr>
            </w:pPr>
            <w:r w:rsidRPr="00441842">
              <w:rPr>
                <w:rFonts w:cs="Tahoma"/>
                <w:szCs w:val="20"/>
              </w:rPr>
              <w:t>d) İletişim sırasında uygun zamanda söz alır.</w:t>
            </w:r>
          </w:p>
          <w:p w:rsidR="0002397B" w:rsidRPr="00441842" w:rsidP="0002397B" w14:paraId="175B5E5E" w14:textId="77777777">
            <w:pPr>
              <w:pStyle w:val="NoSpacing"/>
              <w:rPr>
                <w:rFonts w:cs="Tahoma"/>
                <w:b/>
                <w:szCs w:val="20"/>
              </w:rPr>
            </w:pPr>
            <w:r w:rsidRPr="00441842">
              <w:rPr>
                <w:rFonts w:cs="Tahoma"/>
                <w:b/>
                <w:szCs w:val="20"/>
              </w:rPr>
              <w:t>T.K.2.2. Konuşmalarında içerik oluşturabilme</w:t>
            </w:r>
          </w:p>
          <w:p w:rsidR="0002397B" w:rsidRPr="00441842" w:rsidP="0002397B" w14:paraId="273FF5B2" w14:textId="77777777">
            <w:pPr>
              <w:pStyle w:val="NoSpacing"/>
              <w:rPr>
                <w:rFonts w:cs="Tahoma"/>
                <w:szCs w:val="20"/>
              </w:rPr>
            </w:pPr>
            <w:r w:rsidRPr="00441842">
              <w:rPr>
                <w:rFonts w:cs="Tahoma"/>
                <w:szCs w:val="20"/>
              </w:rPr>
              <w:t>e) Dinlediği/izlediği veya okuduğu bir metindeki olayları oluş sırasına göre kendi ifadeleriyle anlatır.</w:t>
            </w:r>
          </w:p>
          <w:p w:rsidR="0002397B" w:rsidRPr="00441842" w:rsidP="0002397B" w14:paraId="5BC17452" w14:textId="77777777">
            <w:pPr>
              <w:pStyle w:val="NoSpacing"/>
              <w:rPr>
                <w:rFonts w:cs="Tahoma"/>
                <w:b/>
                <w:szCs w:val="20"/>
              </w:rPr>
            </w:pPr>
            <w:r w:rsidRPr="00441842">
              <w:rPr>
                <w:rFonts w:cs="Tahoma"/>
                <w:b/>
                <w:szCs w:val="20"/>
              </w:rPr>
              <w:t>T.K.2.3. Konuşma kurallarını uygulayabilme</w:t>
            </w:r>
          </w:p>
          <w:p w:rsidR="0002397B" w:rsidRPr="00441842" w:rsidP="0002397B" w14:paraId="279852A5" w14:textId="77777777">
            <w:pPr>
              <w:pStyle w:val="NoSpacing"/>
              <w:rPr>
                <w:rFonts w:cs="Tahoma"/>
                <w:szCs w:val="20"/>
              </w:rPr>
            </w:pPr>
            <w:r w:rsidRPr="00441842">
              <w:rPr>
                <w:rFonts w:cs="Tahoma"/>
                <w:szCs w:val="20"/>
              </w:rPr>
              <w:t>e) Konuşmalarında anlamlı ve kurallı cümleler kullanır.</w:t>
            </w:r>
          </w:p>
          <w:p w:rsidR="0002397B" w:rsidRPr="00441842" w:rsidP="0002397B" w14:paraId="19A74A27" w14:textId="77777777">
            <w:pPr>
              <w:pStyle w:val="NoSpacing"/>
              <w:rPr>
                <w:rFonts w:cs="Tahoma"/>
                <w:b/>
                <w:szCs w:val="20"/>
              </w:rPr>
            </w:pPr>
            <w:r w:rsidRPr="00441842">
              <w:rPr>
                <w:rFonts w:cs="Tahoma"/>
                <w:b/>
                <w:szCs w:val="20"/>
              </w:rPr>
              <w:t>T.O.2.1. Okuma sürecini yönetebilme</w:t>
            </w:r>
          </w:p>
          <w:p w:rsidR="0002397B" w:rsidRPr="00441842" w:rsidP="0002397B" w14:paraId="41D47536" w14:textId="77777777">
            <w:pPr>
              <w:pStyle w:val="NoSpacing"/>
              <w:rPr>
                <w:rFonts w:cs="Tahoma"/>
                <w:szCs w:val="20"/>
              </w:rPr>
            </w:pPr>
            <w:r w:rsidRPr="00441842">
              <w:rPr>
                <w:rFonts w:cs="Tahoma"/>
                <w:szCs w:val="20"/>
              </w:rPr>
              <w:t>a) Okuyacağı metnin başlığı ve görsellerini inceler.</w:t>
            </w:r>
          </w:p>
          <w:p w:rsidR="0002397B" w:rsidRPr="00441842" w:rsidP="0002397B" w14:paraId="0EA1778E" w14:textId="77777777">
            <w:pPr>
              <w:pStyle w:val="NoSpacing"/>
              <w:rPr>
                <w:rFonts w:cs="Tahoma"/>
                <w:szCs w:val="20"/>
              </w:rPr>
            </w:pPr>
            <w:r w:rsidRPr="00441842">
              <w:rPr>
                <w:rFonts w:cs="Tahoma"/>
                <w:szCs w:val="20"/>
              </w:rPr>
              <w:t>c) Kuralına uygun sesli ve sessiz okur.</w:t>
            </w:r>
          </w:p>
          <w:p w:rsidR="0002397B" w:rsidRPr="00441842" w:rsidP="0002397B" w14:paraId="63743B61" w14:textId="77777777">
            <w:pPr>
              <w:pStyle w:val="NoSpacing"/>
              <w:rPr>
                <w:rFonts w:cs="Tahoma"/>
                <w:szCs w:val="20"/>
              </w:rPr>
            </w:pPr>
            <w:r w:rsidRPr="00441842">
              <w:rPr>
                <w:rFonts w:cs="Tahoma"/>
                <w:szCs w:val="20"/>
              </w:rPr>
              <w:t>ç) Noktalama işaretlerine dikkat ederek okur.</w:t>
            </w:r>
          </w:p>
          <w:p w:rsidR="0002397B" w:rsidRPr="00441842" w:rsidP="0002397B" w14:paraId="7D16EC4C" w14:textId="77777777">
            <w:pPr>
              <w:pStyle w:val="NoSpacing"/>
              <w:rPr>
                <w:rFonts w:cs="Tahoma"/>
                <w:b/>
                <w:szCs w:val="20"/>
              </w:rPr>
            </w:pPr>
            <w:r w:rsidRPr="00441842">
              <w:rPr>
                <w:rFonts w:cs="Tahoma"/>
                <w:b/>
                <w:szCs w:val="20"/>
              </w:rPr>
              <w:t>T.O.2.2. Okudukları ile ilgili anlam oluşturabilme</w:t>
            </w:r>
          </w:p>
          <w:p w:rsidR="0002397B" w:rsidRPr="00441842" w:rsidP="0002397B" w14:paraId="73742DAC" w14:textId="77777777">
            <w:pPr>
              <w:pStyle w:val="NoSpacing"/>
              <w:rPr>
                <w:rFonts w:cs="Tahoma"/>
                <w:szCs w:val="20"/>
              </w:rPr>
            </w:pPr>
            <w:r w:rsidRPr="00441842">
              <w:rPr>
                <w:rFonts w:cs="Tahoma"/>
                <w:szCs w:val="20"/>
              </w:rPr>
              <w:t>a) Okuduğu metindeki bilgiler ile ön bilgileri arasında bağlantı kurar.</w:t>
            </w:r>
          </w:p>
          <w:p w:rsidR="0002397B" w:rsidRPr="00441842" w:rsidP="0002397B" w14:paraId="4B09084F" w14:textId="77777777">
            <w:pPr>
              <w:pStyle w:val="NoSpacing"/>
              <w:rPr>
                <w:rFonts w:cs="Tahoma"/>
                <w:szCs w:val="20"/>
              </w:rPr>
            </w:pPr>
            <w:r w:rsidRPr="00441842">
              <w:rPr>
                <w:rFonts w:cs="Tahoma"/>
                <w:szCs w:val="20"/>
              </w:rPr>
              <w:t>b) Okuyacağı metnin başlığından ve görsellerinden hareketle metnin konusu hakkındatahminde bulunur.</w:t>
            </w:r>
          </w:p>
          <w:p w:rsidR="0002397B" w:rsidRPr="00441842" w:rsidP="0002397B" w14:paraId="34909D09" w14:textId="77777777">
            <w:pPr>
              <w:pStyle w:val="NoSpacing"/>
              <w:rPr>
                <w:rFonts w:cs="Tahoma"/>
                <w:b/>
                <w:szCs w:val="20"/>
              </w:rPr>
            </w:pPr>
            <w:r w:rsidRPr="00441842">
              <w:rPr>
                <w:rFonts w:cs="Tahoma"/>
                <w:b/>
                <w:szCs w:val="20"/>
              </w:rPr>
              <w:t>T.O.2.3. Okuduklarını çözümleyebilme</w:t>
            </w:r>
          </w:p>
          <w:p w:rsidR="0002397B" w:rsidRPr="00441842" w:rsidP="0002397B" w14:paraId="2AE5300C" w14:textId="77777777">
            <w:pPr>
              <w:pStyle w:val="NoSpacing"/>
              <w:rPr>
                <w:rFonts w:cs="Tahoma"/>
                <w:szCs w:val="20"/>
              </w:rPr>
            </w:pPr>
            <w:r w:rsidRPr="00441842">
              <w:rPr>
                <w:rFonts w:cs="Tahoma"/>
                <w:szCs w:val="20"/>
              </w:rPr>
              <w:t>a) Okuduğu metindeki karakter, olay ve bilgileri açıklar</w:t>
            </w:r>
          </w:p>
          <w:p w:rsidR="0002397B" w:rsidRPr="00441842" w:rsidP="0002397B" w14:paraId="357104AB" w14:textId="77777777">
            <w:pPr>
              <w:pStyle w:val="NoSpacing"/>
              <w:rPr>
                <w:rFonts w:cs="Tahoma"/>
                <w:b/>
                <w:szCs w:val="20"/>
              </w:rPr>
            </w:pPr>
            <w:r w:rsidRPr="00441842">
              <w:rPr>
                <w:rFonts w:cs="Tahoma"/>
                <w:b/>
                <w:szCs w:val="20"/>
              </w:rPr>
              <w:t>T.Y.2.1. Yazılı anlatım becerilerini yönetebilme</w:t>
            </w:r>
          </w:p>
          <w:p w:rsidR="0002397B" w:rsidRPr="00441842" w:rsidP="0002397B" w14:paraId="4BCCD276" w14:textId="77777777">
            <w:pPr>
              <w:pStyle w:val="NoSpacing"/>
              <w:rPr>
                <w:rFonts w:cs="Tahoma"/>
                <w:szCs w:val="20"/>
              </w:rPr>
            </w:pPr>
            <w:r w:rsidRPr="00441842">
              <w:rPr>
                <w:rFonts w:cs="Tahoma"/>
                <w:szCs w:val="20"/>
              </w:rPr>
              <w:t>a) Verilen bir yazma görevini hazırlık yaparak yazar.</w:t>
            </w:r>
          </w:p>
          <w:p w:rsidR="0002397B" w:rsidRPr="00441842" w:rsidP="0002397B" w14:paraId="0BB2D781" w14:textId="77777777">
            <w:pPr>
              <w:pStyle w:val="NoSpacing"/>
              <w:rPr>
                <w:rFonts w:cs="Tahoma"/>
                <w:b/>
                <w:szCs w:val="20"/>
              </w:rPr>
            </w:pPr>
            <w:r w:rsidRPr="00441842">
              <w:rPr>
                <w:rFonts w:cs="Tahoma"/>
                <w:b/>
                <w:szCs w:val="20"/>
              </w:rPr>
              <w:t>T.Y.2.2. Yazılarında içerik oluşturabilme</w:t>
            </w:r>
          </w:p>
          <w:p w:rsidR="0002397B" w:rsidRPr="00441842" w:rsidP="0002397B" w14:paraId="67023326" w14:textId="77777777">
            <w:pPr>
              <w:pStyle w:val="NoSpacing"/>
              <w:rPr>
                <w:rFonts w:cs="Tahoma"/>
                <w:szCs w:val="20"/>
              </w:rPr>
            </w:pPr>
            <w:r w:rsidRPr="00441842">
              <w:rPr>
                <w:rFonts w:cs="Tahoma"/>
                <w:szCs w:val="20"/>
              </w:rPr>
              <w:t>a) Bir metinde eksik bırakılan cümleleri ön bilgilerini kullanarak yazar.</w:t>
            </w:r>
          </w:p>
          <w:p w:rsidR="0002397B" w:rsidRPr="00441842" w:rsidP="0002397B" w14:paraId="5A7116FD" w14:textId="77777777">
            <w:pPr>
              <w:pStyle w:val="NoSpacing"/>
              <w:rPr>
                <w:rFonts w:cs="Tahoma"/>
                <w:szCs w:val="20"/>
              </w:rPr>
            </w:pPr>
            <w:r w:rsidRPr="00441842">
              <w:rPr>
                <w:rFonts w:cs="Tahoma"/>
                <w:szCs w:val="20"/>
              </w:rPr>
              <w:t>f) Yazılarında sözcükleri anlamına uygun kullanır.</w:t>
            </w:r>
          </w:p>
          <w:p w:rsidR="0002397B" w:rsidRPr="00441842" w:rsidP="0002397B" w14:paraId="3F8BCE1D" w14:textId="77777777">
            <w:pPr>
              <w:pStyle w:val="NoSpacing"/>
              <w:rPr>
                <w:rFonts w:cs="Tahoma"/>
                <w:szCs w:val="20"/>
              </w:rPr>
            </w:pPr>
            <w:r w:rsidRPr="00441842">
              <w:rPr>
                <w:rFonts w:cs="Tahoma"/>
                <w:szCs w:val="20"/>
              </w:rPr>
              <w:t>k) Yazılarında benzetmelere yer verir.</w:t>
            </w:r>
          </w:p>
          <w:p w:rsidR="0002397B" w:rsidRPr="00441842" w:rsidP="0002397B" w14:paraId="716EFF15" w14:textId="77777777">
            <w:pPr>
              <w:pStyle w:val="NoSpacing"/>
              <w:rPr>
                <w:rFonts w:cs="Tahoma"/>
                <w:b/>
                <w:szCs w:val="20"/>
              </w:rPr>
            </w:pPr>
            <w:r w:rsidRPr="00441842">
              <w:rPr>
                <w:rFonts w:cs="Tahoma"/>
                <w:b/>
                <w:szCs w:val="20"/>
              </w:rPr>
              <w:t>T.Y.2.3. Yazma kurallarını uygulayabilme</w:t>
            </w:r>
          </w:p>
          <w:p w:rsidR="0002397B" w:rsidRPr="00441842" w:rsidP="0002397B" w14:paraId="4A3CAC95" w14:textId="77777777">
            <w:pPr>
              <w:pStyle w:val="NoSpacing"/>
              <w:rPr>
                <w:rFonts w:cs="Tahoma"/>
                <w:szCs w:val="20"/>
              </w:rPr>
            </w:pPr>
            <w:r w:rsidRPr="00441842">
              <w:rPr>
                <w:rFonts w:cs="Tahoma"/>
                <w:szCs w:val="20"/>
              </w:rPr>
              <w:t>b) Anlamını bilmediği sözcüğün anlamını çevrim içi veya basılı kaynaklardan araştırarak yazar.</w:t>
            </w:r>
          </w:p>
          <w:p w:rsidR="0002397B" w:rsidRPr="00441842" w:rsidP="0002397B" w14:paraId="14B5B5F6" w14:textId="77777777">
            <w:pPr>
              <w:pStyle w:val="NoSpacing"/>
              <w:rPr>
                <w:rFonts w:cs="Tahoma"/>
                <w:szCs w:val="20"/>
              </w:rPr>
            </w:pPr>
            <w:r w:rsidRPr="00441842">
              <w:rPr>
                <w:rFonts w:cs="Tahoma"/>
                <w:szCs w:val="20"/>
              </w:rPr>
              <w:t>ğ) Yazılarında noktalama işaretlerini (nokta, kesme işareti, virgül, iki nokta, ünlem, tırnak işareti, soru işareti, kısa çizgi) kuralına uygun kullanır.</w:t>
            </w:r>
          </w:p>
          <w:p w:rsidR="007D3475" w:rsidRPr="009F3AD1" w:rsidP="0002397B" w14:paraId="1310E418" w14:textId="58E0F257">
            <w:pPr>
              <w:pStyle w:val="NoSpacing"/>
              <w:rPr>
                <w:rFonts w:cs="Tahoma"/>
                <w:szCs w:val="20"/>
              </w:rPr>
            </w:pPr>
            <w:r w:rsidRPr="00441842">
              <w:rPr>
                <w:rFonts w:cs="Tahoma"/>
                <w:szCs w:val="20"/>
              </w:rPr>
              <w:t>g) Yazılarında yazım alanını uygun şekilde (yazıyı sayfaya hizalama, paragraf başı, satır sonuna sığmayan sözcükler vb.) kullanır.</w:t>
            </w:r>
          </w:p>
        </w:tc>
      </w:tr>
      <w:tr w14:paraId="673D5925"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689127D1"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98" w:type="pct"/>
            <w:gridSpan w:val="3"/>
            <w:tcMar>
              <w:top w:w="28" w:type="dxa"/>
              <w:bottom w:w="28" w:type="dxa"/>
            </w:tcMar>
            <w:vAlign w:val="center"/>
          </w:tcPr>
          <w:p w:rsidR="007D3475" w:rsidRPr="00974C90" w:rsidP="0002397B" w14:paraId="23B1635B"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121256B5"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3791DE66" w14:textId="77777777">
            <w:pPr>
              <w:pStyle w:val="NoSpacing"/>
              <w:rPr>
                <w:rFonts w:cs="Tahoma"/>
                <w:b/>
                <w:szCs w:val="20"/>
              </w:rPr>
            </w:pPr>
            <w:r w:rsidRPr="00974C90">
              <w:rPr>
                <w:rFonts w:cs="Tahoma"/>
                <w:b/>
                <w:szCs w:val="20"/>
              </w:rPr>
              <w:t>Yöntem ve Teknikler</w:t>
            </w:r>
          </w:p>
        </w:tc>
        <w:tc>
          <w:tcPr>
            <w:tcW w:w="3998" w:type="pct"/>
            <w:gridSpan w:val="3"/>
            <w:tcMar>
              <w:top w:w="28" w:type="dxa"/>
              <w:bottom w:w="28" w:type="dxa"/>
            </w:tcMar>
            <w:vAlign w:val="center"/>
          </w:tcPr>
          <w:p w:rsidR="007D3475" w:rsidRPr="00974C90" w:rsidP="0002397B" w14:paraId="720DAF7E"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4818BB35" w14:textId="77777777" w:rsidTr="0002397B">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7D3475" w:rsidRPr="00974C90" w:rsidP="0002397B" w14:paraId="649520D0" w14:textId="77777777">
            <w:pPr>
              <w:pStyle w:val="NoSpacing"/>
              <w:rPr>
                <w:rFonts w:cs="Tahoma"/>
                <w:b/>
                <w:szCs w:val="20"/>
              </w:rPr>
            </w:pPr>
            <w:r w:rsidRPr="00974C90">
              <w:rPr>
                <w:rFonts w:cs="Tahoma"/>
                <w:b/>
                <w:color w:val="FF0000"/>
                <w:szCs w:val="20"/>
              </w:rPr>
              <w:t xml:space="preserve">PROGRAMLAR ARASI BİLEŞENLER </w:t>
            </w:r>
          </w:p>
        </w:tc>
      </w:tr>
      <w:tr w14:paraId="6785199D"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77D2AC74" w14:textId="77777777">
            <w:pPr>
              <w:pStyle w:val="NoSpacing"/>
              <w:rPr>
                <w:rFonts w:cs="Tahoma"/>
                <w:b/>
                <w:szCs w:val="20"/>
              </w:rPr>
            </w:pPr>
            <w:r w:rsidRPr="00974C90">
              <w:rPr>
                <w:rFonts w:cs="Tahoma"/>
                <w:b/>
                <w:szCs w:val="20"/>
              </w:rPr>
              <w:t>Sosyal-Duyg Öğr. Bec.</w:t>
            </w:r>
          </w:p>
        </w:tc>
        <w:tc>
          <w:tcPr>
            <w:tcW w:w="3998" w:type="pct"/>
            <w:gridSpan w:val="3"/>
            <w:tcMar>
              <w:top w:w="28" w:type="dxa"/>
              <w:bottom w:w="28" w:type="dxa"/>
            </w:tcMar>
            <w:vAlign w:val="center"/>
          </w:tcPr>
          <w:p w:rsidR="007D3475" w:rsidRPr="00974C90" w:rsidP="0002397B" w14:paraId="682ED3ED" w14:textId="77777777">
            <w:pPr>
              <w:pStyle w:val="NoSpacing"/>
              <w:rPr>
                <w:rFonts w:cs="Tahoma"/>
                <w:szCs w:val="20"/>
              </w:rPr>
            </w:pPr>
            <w:r w:rsidRPr="00D15213">
              <w:rPr>
                <w:rFonts w:cs="Tahoma"/>
                <w:szCs w:val="20"/>
              </w:rPr>
              <w:t>SDB1.1. Kendini Tanıma, SDB1.3. Kendine Uyarlama (Öz Yansıtma Becerisi), SDB2.1. İletişim</w:t>
            </w:r>
          </w:p>
        </w:tc>
      </w:tr>
      <w:tr w14:paraId="27B84C54" w14:textId="77777777" w:rsidTr="0002397B">
        <w:tblPrEx>
          <w:tblW w:w="4822" w:type="pct"/>
          <w:tblInd w:w="274" w:type="dxa"/>
          <w:tblLayout w:type="fixed"/>
          <w:tblLook w:val="04A0"/>
        </w:tblPrEx>
        <w:trPr>
          <w:trHeight w:val="231"/>
        </w:trPr>
        <w:tc>
          <w:tcPr>
            <w:tcW w:w="963" w:type="pct"/>
            <w:tcMar>
              <w:top w:w="28" w:type="dxa"/>
              <w:bottom w:w="28" w:type="dxa"/>
            </w:tcMar>
            <w:vAlign w:val="center"/>
          </w:tcPr>
          <w:p w:rsidR="007D3475" w:rsidRPr="00974C90" w:rsidP="0002397B" w14:paraId="7834992A" w14:textId="77777777">
            <w:pPr>
              <w:pStyle w:val="NoSpacing"/>
              <w:rPr>
                <w:rFonts w:cs="Tahoma"/>
                <w:b/>
                <w:szCs w:val="20"/>
              </w:rPr>
            </w:pPr>
            <w:r w:rsidRPr="00974C90">
              <w:rPr>
                <w:rFonts w:cs="Tahoma"/>
                <w:b/>
                <w:szCs w:val="20"/>
              </w:rPr>
              <w:t>Değerler</w:t>
            </w:r>
          </w:p>
        </w:tc>
        <w:tc>
          <w:tcPr>
            <w:tcW w:w="3998" w:type="pct"/>
            <w:gridSpan w:val="3"/>
            <w:tcMar>
              <w:top w:w="28" w:type="dxa"/>
              <w:bottom w:w="28" w:type="dxa"/>
            </w:tcMar>
            <w:vAlign w:val="center"/>
          </w:tcPr>
          <w:p w:rsidR="007D3475" w:rsidRPr="00974C90" w:rsidP="0002397B" w14:paraId="14E4C723" w14:textId="77777777">
            <w:pPr>
              <w:pStyle w:val="NoSpacing"/>
              <w:rPr>
                <w:rFonts w:cs="Tahoma"/>
                <w:szCs w:val="20"/>
              </w:rPr>
            </w:pPr>
            <w:r w:rsidRPr="00D15213">
              <w:rPr>
                <w:rFonts w:cs="Tahoma"/>
                <w:szCs w:val="20"/>
              </w:rPr>
              <w:t>D14. Saygı, D16. Sorumluluk</w:t>
            </w:r>
          </w:p>
        </w:tc>
      </w:tr>
      <w:tr w14:paraId="622EFE84" w14:textId="77777777" w:rsidTr="0002397B">
        <w:tblPrEx>
          <w:tblW w:w="4822" w:type="pct"/>
          <w:tblInd w:w="274" w:type="dxa"/>
          <w:tblLayout w:type="fixed"/>
          <w:tblLook w:val="04A0"/>
        </w:tblPrEx>
        <w:trPr>
          <w:trHeight w:val="218"/>
        </w:trPr>
        <w:tc>
          <w:tcPr>
            <w:tcW w:w="963" w:type="pct"/>
            <w:tcMar>
              <w:top w:w="28" w:type="dxa"/>
              <w:bottom w:w="28" w:type="dxa"/>
            </w:tcMar>
            <w:vAlign w:val="center"/>
          </w:tcPr>
          <w:p w:rsidR="007D3475" w:rsidRPr="00974C90" w:rsidP="0002397B" w14:paraId="6454F859" w14:textId="77777777">
            <w:pPr>
              <w:pStyle w:val="NoSpacing"/>
              <w:rPr>
                <w:rFonts w:cs="Tahoma"/>
                <w:b/>
                <w:szCs w:val="20"/>
              </w:rPr>
            </w:pPr>
            <w:r w:rsidRPr="00974C90">
              <w:rPr>
                <w:rFonts w:cs="Tahoma"/>
                <w:b/>
                <w:szCs w:val="20"/>
              </w:rPr>
              <w:t>Okuryazarlık Becerileri</w:t>
            </w:r>
          </w:p>
        </w:tc>
        <w:tc>
          <w:tcPr>
            <w:tcW w:w="3998" w:type="pct"/>
            <w:gridSpan w:val="3"/>
            <w:tcMar>
              <w:top w:w="28" w:type="dxa"/>
              <w:bottom w:w="28" w:type="dxa"/>
            </w:tcMar>
            <w:vAlign w:val="center"/>
          </w:tcPr>
          <w:p w:rsidR="007D3475" w:rsidRPr="00974C90" w:rsidP="0002397B" w14:paraId="2AC85343" w14:textId="77777777">
            <w:pPr>
              <w:pStyle w:val="NoSpacing"/>
              <w:rPr>
                <w:rFonts w:cs="Tahoma"/>
                <w:szCs w:val="20"/>
              </w:rPr>
            </w:pPr>
            <w:r w:rsidRPr="00B835D1">
              <w:rPr>
                <w:rFonts w:cs="Tahoma"/>
                <w:szCs w:val="20"/>
              </w:rPr>
              <w:t>OB1. Bilgi Okuryazarlığı, OB2. Dijital Okuryazarlık, OB4. Görsel Okuryazarlık</w:t>
            </w:r>
          </w:p>
        </w:tc>
      </w:tr>
      <w:tr w14:paraId="335D713B" w14:textId="77777777" w:rsidTr="0002397B">
        <w:tblPrEx>
          <w:tblW w:w="4822" w:type="pct"/>
          <w:tblInd w:w="274" w:type="dxa"/>
          <w:tblLayout w:type="fixed"/>
          <w:tblLook w:val="04A0"/>
        </w:tblPrEx>
        <w:trPr>
          <w:trHeight w:val="374"/>
        </w:trPr>
        <w:tc>
          <w:tcPr>
            <w:tcW w:w="963" w:type="pct"/>
            <w:tcMar>
              <w:top w:w="28" w:type="dxa"/>
              <w:bottom w:w="28" w:type="dxa"/>
            </w:tcMar>
            <w:vAlign w:val="center"/>
          </w:tcPr>
          <w:p w:rsidR="007D3475" w:rsidRPr="00974C90" w:rsidP="0002397B" w14:paraId="3FE6EB3D" w14:textId="77777777">
            <w:pPr>
              <w:pStyle w:val="NoSpacing"/>
              <w:rPr>
                <w:rFonts w:cs="Tahoma"/>
                <w:b/>
                <w:szCs w:val="20"/>
              </w:rPr>
            </w:pPr>
            <w:r>
              <w:rPr>
                <w:rFonts w:cs="Tahoma"/>
                <w:b/>
                <w:szCs w:val="20"/>
              </w:rPr>
              <w:t>ÖĞRENME KANITLARI</w:t>
            </w:r>
          </w:p>
        </w:tc>
        <w:tc>
          <w:tcPr>
            <w:tcW w:w="3998" w:type="pct"/>
            <w:gridSpan w:val="3"/>
            <w:tcMar>
              <w:top w:w="28" w:type="dxa"/>
              <w:bottom w:w="28" w:type="dxa"/>
            </w:tcMar>
            <w:vAlign w:val="center"/>
          </w:tcPr>
          <w:p w:rsidR="007D3475" w:rsidRPr="00974C90" w:rsidP="0002397B" w14:paraId="18DB6279"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31B3A5A3" w14:textId="77777777" w:rsidTr="0002397B">
        <w:tblPrEx>
          <w:tblW w:w="4822" w:type="pct"/>
          <w:tblInd w:w="274" w:type="dxa"/>
          <w:tblLayout w:type="fixed"/>
          <w:tblLook w:val="04A0"/>
        </w:tblPrEx>
        <w:trPr>
          <w:trHeight w:val="275"/>
        </w:trPr>
        <w:tc>
          <w:tcPr>
            <w:tcW w:w="963" w:type="pct"/>
            <w:tcMar>
              <w:top w:w="28" w:type="dxa"/>
              <w:bottom w:w="28" w:type="dxa"/>
            </w:tcMar>
            <w:vAlign w:val="center"/>
          </w:tcPr>
          <w:p w:rsidR="007D3475" w:rsidRPr="00974C90" w:rsidP="0002397B" w14:paraId="22CDC3E5" w14:textId="77777777">
            <w:pPr>
              <w:pStyle w:val="NoSpacing"/>
              <w:rPr>
                <w:rFonts w:cs="Tahoma"/>
                <w:b/>
                <w:szCs w:val="20"/>
              </w:rPr>
            </w:pPr>
            <w:r w:rsidRPr="00974C90">
              <w:rPr>
                <w:rFonts w:cs="Tahoma"/>
                <w:b/>
                <w:szCs w:val="20"/>
              </w:rPr>
              <w:t>Anahtar Kavramlar</w:t>
            </w:r>
          </w:p>
        </w:tc>
        <w:tc>
          <w:tcPr>
            <w:tcW w:w="3998" w:type="pct"/>
            <w:gridSpan w:val="3"/>
            <w:tcMar>
              <w:top w:w="28" w:type="dxa"/>
              <w:bottom w:w="28" w:type="dxa"/>
            </w:tcMar>
            <w:vAlign w:val="center"/>
          </w:tcPr>
          <w:p w:rsidR="007D3475" w:rsidRPr="00974C90" w:rsidP="0002397B" w14:paraId="4AE0EB67" w14:textId="62CA4003">
            <w:pPr>
              <w:pStyle w:val="NoSpacing"/>
              <w:rPr>
                <w:rFonts w:cs="Tahoma"/>
                <w:szCs w:val="20"/>
              </w:rPr>
            </w:pPr>
            <w:r w:rsidRPr="00D33119">
              <w:rPr>
                <w:rFonts w:cs="Tahoma"/>
                <w:szCs w:val="20"/>
              </w:rPr>
              <w:t>doğa, hayvan, iklim, orman, sevgisi, tasarruf</w:t>
            </w:r>
          </w:p>
        </w:tc>
      </w:tr>
      <w:tr w14:paraId="3EB9E885" w14:textId="77777777" w:rsidTr="0002397B">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7D3475" w:rsidRPr="00974C90" w:rsidP="0002397B" w14:paraId="53E6222D" w14:textId="77777777">
            <w:pPr>
              <w:pStyle w:val="NoSpacing"/>
              <w:rPr>
                <w:rFonts w:cs="Tahoma"/>
                <w:b/>
                <w:color w:val="FF0000"/>
                <w:szCs w:val="20"/>
              </w:rPr>
            </w:pPr>
            <w:r w:rsidRPr="00974C90">
              <w:rPr>
                <w:rFonts w:cs="Tahoma"/>
                <w:b/>
                <w:color w:val="FF0000"/>
                <w:szCs w:val="20"/>
              </w:rPr>
              <w:t xml:space="preserve">ÖĞRENME-ÖĞRETME YAŞANTILARI </w:t>
            </w:r>
          </w:p>
        </w:tc>
      </w:tr>
      <w:tr w14:paraId="09200C62" w14:textId="77777777" w:rsidTr="0002397B">
        <w:tblPrEx>
          <w:tblW w:w="4822" w:type="pct"/>
          <w:tblInd w:w="274" w:type="dxa"/>
          <w:tblLayout w:type="fixed"/>
          <w:tblLook w:val="04A0"/>
        </w:tblPrEx>
        <w:trPr>
          <w:trHeight w:val="709"/>
        </w:trPr>
        <w:tc>
          <w:tcPr>
            <w:tcW w:w="963" w:type="pct"/>
            <w:tcMar>
              <w:top w:w="28" w:type="dxa"/>
              <w:bottom w:w="28" w:type="dxa"/>
            </w:tcMar>
            <w:vAlign w:val="center"/>
          </w:tcPr>
          <w:p w:rsidR="007D3475" w:rsidRPr="009B427D" w:rsidP="0002397B" w14:paraId="7D1A1DCA" w14:textId="77777777">
            <w:pPr>
              <w:pStyle w:val="NoSpacing"/>
              <w:rPr>
                <w:rFonts w:cs="Tahoma"/>
                <w:b/>
                <w:szCs w:val="20"/>
              </w:rPr>
            </w:pPr>
            <w:r w:rsidRPr="009B427D">
              <w:rPr>
                <w:rFonts w:cs="Tahoma"/>
                <w:b/>
                <w:szCs w:val="20"/>
              </w:rPr>
              <w:t>Ön Değerlendirme</w:t>
            </w:r>
          </w:p>
        </w:tc>
        <w:tc>
          <w:tcPr>
            <w:tcW w:w="3998" w:type="pct"/>
            <w:gridSpan w:val="3"/>
            <w:tcMar>
              <w:top w:w="28" w:type="dxa"/>
              <w:bottom w:w="28" w:type="dxa"/>
            </w:tcMar>
            <w:vAlign w:val="center"/>
          </w:tcPr>
          <w:p w:rsidR="007D3475" w:rsidRPr="00974C90" w:rsidP="0002397B" w14:paraId="6DF5C8AA"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7E903D88" w14:textId="77777777" w:rsidTr="0002397B">
        <w:tblPrEx>
          <w:tblW w:w="4822" w:type="pct"/>
          <w:tblInd w:w="274" w:type="dxa"/>
          <w:tblLayout w:type="fixed"/>
          <w:tblLook w:val="04A0"/>
        </w:tblPrEx>
        <w:trPr>
          <w:trHeight w:val="1126"/>
        </w:trPr>
        <w:tc>
          <w:tcPr>
            <w:tcW w:w="963" w:type="pct"/>
            <w:tcMar>
              <w:top w:w="28" w:type="dxa"/>
              <w:bottom w:w="28" w:type="dxa"/>
            </w:tcMar>
            <w:vAlign w:val="center"/>
          </w:tcPr>
          <w:p w:rsidR="0002397B" w:rsidRPr="009B427D" w:rsidP="0002397B" w14:paraId="2D87D15C" w14:textId="77777777">
            <w:pPr>
              <w:pStyle w:val="NoSpacing"/>
              <w:rPr>
                <w:rFonts w:cs="Tahoma"/>
                <w:b/>
                <w:szCs w:val="20"/>
              </w:rPr>
            </w:pPr>
            <w:r w:rsidRPr="009B427D">
              <w:rPr>
                <w:rFonts w:cs="Tahoma"/>
                <w:b/>
                <w:szCs w:val="20"/>
              </w:rPr>
              <w:t>Öğrenme- Öğretme Uygulamaları</w:t>
            </w:r>
          </w:p>
        </w:tc>
        <w:tc>
          <w:tcPr>
            <w:tcW w:w="3998" w:type="pct"/>
            <w:gridSpan w:val="3"/>
            <w:tcMar>
              <w:top w:w="28" w:type="dxa"/>
              <w:bottom w:w="28" w:type="dxa"/>
            </w:tcMar>
            <w:vAlign w:val="center"/>
          </w:tcPr>
          <w:p w:rsidR="0002397B" w:rsidP="0002397B" w14:paraId="31DF8415" w14:textId="77777777">
            <w:pPr>
              <w:pStyle w:val="NoSpacing"/>
              <w:rPr>
                <w:rFonts w:cs="Barlow-Light"/>
                <w:b/>
                <w:color w:val="FF0000"/>
                <w:szCs w:val="20"/>
                <w14:ligatures w14:val="standardContextual"/>
              </w:rPr>
            </w:pPr>
            <w:r w:rsidRPr="00AE257B">
              <w:rPr>
                <w:rFonts w:cs="Barlow-Light"/>
                <w:b/>
                <w:color w:val="FF0000"/>
                <w:szCs w:val="20"/>
                <w14:ligatures w14:val="standardContextual"/>
              </w:rPr>
              <w:t>ÇİÇEKLİ ÇAYDANLIK ( 4 ders)</w:t>
            </w:r>
          </w:p>
          <w:p w:rsidR="0002397B" w:rsidP="0002397B" w14:paraId="66DADD83" w14:textId="77777777">
            <w:pPr>
              <w:pStyle w:val="NoSpacing"/>
              <w:rPr>
                <w:rFonts w:eastAsia="Times New Roman" w:cs="Times New Roman"/>
                <w:szCs w:val="20"/>
              </w:rPr>
            </w:pPr>
            <w:r>
              <w:rPr>
                <w:rFonts w:eastAsia="Times New Roman" w:cs="Times New Roman"/>
                <w:b/>
                <w:szCs w:val="20"/>
              </w:rPr>
              <w:t xml:space="preserve">Sayfa 108  </w:t>
            </w:r>
            <w:r>
              <w:t xml:space="preserve">  </w:t>
            </w:r>
            <w:r w:rsidRPr="00AE257B">
              <w:rPr>
                <w:rFonts w:eastAsia="Times New Roman" w:cs="Times New Roman"/>
                <w:szCs w:val="20"/>
              </w:rPr>
              <w:t>Metnin anlaşılıp anlaşılmadığını kontrol etmek için sorular cevaplandırılır. Soruları</w:t>
            </w:r>
            <w:r>
              <w:rPr>
                <w:rFonts w:eastAsia="Times New Roman" w:cs="Times New Roman"/>
                <w:szCs w:val="20"/>
              </w:rPr>
              <w:t xml:space="preserve"> </w:t>
            </w:r>
            <w:r w:rsidRPr="00AE257B">
              <w:rPr>
                <w:rFonts w:eastAsia="Times New Roman" w:cs="Times New Roman"/>
                <w:szCs w:val="20"/>
              </w:rPr>
              <w:t>cevaplarken konuşma kurallarına uymaları beklenir. Bu süeç gözlem formuyla değerlendirilir.</w:t>
            </w:r>
          </w:p>
          <w:p w:rsidR="0002397B" w:rsidP="0002397B" w14:paraId="7570DA28" w14:textId="77777777">
            <w:pPr>
              <w:pStyle w:val="NoSpacing"/>
              <w:rPr>
                <w:rFonts w:eastAsia="Times New Roman" w:cs="Times New Roman"/>
                <w:szCs w:val="20"/>
              </w:rPr>
            </w:pPr>
            <w:r>
              <w:rPr>
                <w:rFonts w:eastAsia="Times New Roman" w:cs="Times New Roman"/>
                <w:b/>
                <w:szCs w:val="20"/>
              </w:rPr>
              <w:t xml:space="preserve">Sayfa 109  </w:t>
            </w:r>
            <w:r>
              <w:t xml:space="preserve"> </w:t>
            </w:r>
            <w:r>
              <w:rPr>
                <w:rFonts w:eastAsia="Times New Roman" w:cs="Times New Roman"/>
                <w:szCs w:val="20"/>
              </w:rPr>
              <w:t>Verilen bir konu hakkında konuşma yapmaları istenir. Konuşurken konuşma hızını ayarlaması beklenir. Konuşma sürecini değerlendirmesi istenir.</w:t>
            </w:r>
          </w:p>
          <w:p w:rsidR="0002397B" w:rsidP="0002397B" w14:paraId="056E1C22" w14:textId="77777777">
            <w:pPr>
              <w:pStyle w:val="NoSpacing"/>
              <w:rPr>
                <w:rFonts w:cs="Barlow-Light"/>
                <w:b/>
                <w:color w:val="FF0000"/>
                <w:szCs w:val="20"/>
                <w14:ligatures w14:val="standardContextual"/>
              </w:rPr>
            </w:pPr>
            <w:r>
              <w:rPr>
                <w:rFonts w:eastAsia="Times New Roman" w:cs="Times New Roman"/>
                <w:b/>
                <w:szCs w:val="20"/>
              </w:rPr>
              <w:t xml:space="preserve">Sayfa 109-110  </w:t>
            </w:r>
            <w:r>
              <w:t xml:space="preserve">  </w:t>
            </w:r>
            <w:r w:rsidRPr="009521B6">
              <w:rPr>
                <w:rFonts w:eastAsia="Times New Roman" w:cs="Times New Roman"/>
                <w:szCs w:val="20"/>
              </w:rPr>
              <w:t>Yazılarda sözcüklerin yerinde ve</w:t>
            </w:r>
            <w:r>
              <w:rPr>
                <w:rFonts w:eastAsia="Times New Roman" w:cs="Times New Roman"/>
                <w:szCs w:val="20"/>
              </w:rPr>
              <w:t xml:space="preserve"> </w:t>
            </w:r>
            <w:r w:rsidRPr="009521B6">
              <w:rPr>
                <w:rFonts w:eastAsia="Times New Roman" w:cs="Times New Roman"/>
                <w:szCs w:val="20"/>
              </w:rPr>
              <w:t>anlamına uygun kullanılması ve yazı içeriğinde benzetmelere yer verilmesi istenir. Yazılarında</w:t>
            </w:r>
            <w:r>
              <w:rPr>
                <w:rFonts w:eastAsia="Times New Roman" w:cs="Times New Roman"/>
                <w:szCs w:val="20"/>
              </w:rPr>
              <w:t xml:space="preserve"> </w:t>
            </w:r>
            <w:r w:rsidRPr="009521B6">
              <w:rPr>
                <w:rFonts w:eastAsia="Times New Roman" w:cs="Times New Roman"/>
                <w:szCs w:val="20"/>
              </w:rPr>
              <w:t>soru edatının doğru kullanılması gerektiği hatırlatılır.</w:t>
            </w:r>
          </w:p>
          <w:p w:rsidR="0002397B" w:rsidP="0002397B" w14:paraId="6C39F188" w14:textId="77777777">
            <w:pPr>
              <w:pStyle w:val="NoSpacing"/>
              <w:rPr>
                <w:rFonts w:cs="Barlow-Light"/>
                <w:b/>
                <w:color w:val="FF0000"/>
                <w:szCs w:val="20"/>
                <w14:ligatures w14:val="standardContextual"/>
              </w:rPr>
            </w:pPr>
            <w:r>
              <w:rPr>
                <w:rFonts w:cs="Barlow-Light"/>
                <w:b/>
                <w:color w:val="FF0000"/>
                <w:szCs w:val="20"/>
                <w14:ligatures w14:val="standardContextual"/>
              </w:rPr>
              <w:t>SIFIR ATIK GÜNLÜĞÜ ( 6</w:t>
            </w:r>
            <w:r w:rsidRPr="00AE257B">
              <w:rPr>
                <w:rFonts w:cs="Barlow-Light"/>
                <w:b/>
                <w:color w:val="FF0000"/>
                <w:szCs w:val="20"/>
                <w14:ligatures w14:val="standardContextual"/>
              </w:rPr>
              <w:t xml:space="preserve"> ders)</w:t>
            </w:r>
          </w:p>
          <w:p w:rsidR="0002397B" w:rsidP="0002397B" w14:paraId="05F3DC8E" w14:textId="77777777">
            <w:pPr>
              <w:pStyle w:val="NoSpacing"/>
              <w:rPr>
                <w:rFonts w:eastAsia="Times New Roman" w:cs="Times New Roman"/>
                <w:szCs w:val="20"/>
              </w:rPr>
            </w:pPr>
            <w:r>
              <w:rPr>
                <w:rFonts w:eastAsia="Times New Roman" w:cs="Times New Roman"/>
                <w:b/>
                <w:szCs w:val="20"/>
              </w:rPr>
              <w:t xml:space="preserve">Sayfa 111   </w:t>
            </w:r>
            <w:r>
              <w:t xml:space="preserve"> </w:t>
            </w:r>
            <w:r>
              <w:rPr>
                <w:rFonts w:eastAsia="Times New Roman" w:cs="Times New Roman"/>
                <w:szCs w:val="20"/>
              </w:rPr>
              <w:t>Verilen bir metinden çıkarımlar yapar. Çıkarımlara göre katıldığı ya da katılmadığı durumlar hakkında konuşur ve yeni öneriler ortaya koyar.Bu etkinlikle iletişim sırasında uygun zamanda söz alması beklenir.</w:t>
            </w:r>
          </w:p>
          <w:p w:rsidR="0002397B" w:rsidP="0002397B" w14:paraId="7760E7A8" w14:textId="77777777">
            <w:pPr>
              <w:pStyle w:val="NoSpacing"/>
              <w:rPr>
                <w:rFonts w:eastAsia="Times New Roman" w:cs="Times New Roman"/>
                <w:szCs w:val="20"/>
              </w:rPr>
            </w:pPr>
            <w:r>
              <w:rPr>
                <w:rFonts w:eastAsia="Times New Roman" w:cs="Times New Roman"/>
                <w:b/>
                <w:szCs w:val="20"/>
              </w:rPr>
              <w:t xml:space="preserve">Sayfa 112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02397B" w:rsidP="0002397B" w14:paraId="5BA42173" w14:textId="77777777">
            <w:pPr>
              <w:pStyle w:val="NoSpacing"/>
              <w:rPr>
                <w:rFonts w:eastAsia="Times New Roman" w:cs="Times New Roman"/>
                <w:szCs w:val="20"/>
              </w:rPr>
            </w:pPr>
            <w:r>
              <w:rPr>
                <w:rFonts w:eastAsia="Times New Roman" w:cs="Times New Roman"/>
                <w:b/>
                <w:szCs w:val="20"/>
              </w:rPr>
              <w:t xml:space="preserve">Sayfa 112-113 </w:t>
            </w:r>
            <w:r>
              <w:t xml:space="preserve">  </w:t>
            </w:r>
            <w:r w:rsidRPr="004073DD">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02397B" w:rsidP="0002397B" w14:paraId="42A417B6" w14:textId="77777777">
            <w:pPr>
              <w:pStyle w:val="NoSpacing"/>
              <w:rPr>
                <w:rFonts w:eastAsia="Times New Roman" w:cs="Times New Roman"/>
                <w:szCs w:val="20"/>
              </w:rPr>
            </w:pPr>
            <w:r>
              <w:rPr>
                <w:rFonts w:eastAsia="Times New Roman" w:cs="Times New Roman"/>
                <w:b/>
                <w:szCs w:val="20"/>
              </w:rPr>
              <w:t xml:space="preserve">Sayfa 114  </w:t>
            </w:r>
            <w:r w:rsidRPr="00497B9B">
              <w:rPr>
                <w:rFonts w:eastAsia="Times New Roman" w:cs="Times New Roman"/>
                <w:szCs w:val="20"/>
              </w:rPr>
              <w:t>Metnin konusu belirlenir ve yazdırılır. Önceki tahminiyle karşılaştırma yaptırılır.</w:t>
            </w:r>
          </w:p>
          <w:p w:rsidR="0002397B" w:rsidP="0002397B" w14:paraId="2C2E8047" w14:textId="77777777">
            <w:pPr>
              <w:pStyle w:val="NoSpacing"/>
              <w:rPr>
                <w:rFonts w:eastAsia="Times New Roman" w:cs="Times New Roman"/>
                <w:szCs w:val="20"/>
              </w:rPr>
            </w:pPr>
            <w:r>
              <w:rPr>
                <w:rFonts w:eastAsia="Times New Roman" w:cs="Times New Roman"/>
                <w:b/>
                <w:szCs w:val="20"/>
              </w:rPr>
              <w:t xml:space="preserve">Sayfa 114 </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eastAsia="Times New Roman" w:cs="Times New Roman"/>
                <w:szCs w:val="20"/>
              </w:rPr>
              <w:t xml:space="preserve">. </w:t>
            </w:r>
            <w:r w:rsidRPr="008E0A44">
              <w:rPr>
                <w:rFonts w:eastAsia="Times New Roman" w:cs="Times New Roman"/>
                <w:szCs w:val="20"/>
              </w:rPr>
              <w:t xml:space="preserve">Anlamı yeni öğrenilen sözcüklerin cümle içinde kullanılmasına yönelik çalışmalar yaptırılır. </w:t>
            </w:r>
          </w:p>
          <w:p w:rsidR="0002397B" w:rsidRPr="00B835D1" w:rsidP="0002397B" w14:paraId="7C4502FA" w14:textId="0EFBF17F">
            <w:pPr>
              <w:pStyle w:val="NoSpacing"/>
              <w:rPr>
                <w:rFonts w:eastAsia="Times New Roman" w:cs="Times New Roman"/>
                <w:szCs w:val="20"/>
              </w:rPr>
            </w:pPr>
            <w:r>
              <w:rPr>
                <w:rFonts w:eastAsia="Times New Roman" w:cs="Times New Roman"/>
                <w:b/>
                <w:szCs w:val="20"/>
              </w:rPr>
              <w:t xml:space="preserve">Sayfa 115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tc>
      </w:tr>
      <w:tr w14:paraId="4AAB4C24" w14:textId="77777777" w:rsidTr="0002397B">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02397B" w:rsidRPr="00F46570" w:rsidP="0002397B" w14:paraId="7E958F67" w14:textId="77777777">
            <w:pPr>
              <w:pStyle w:val="NoSpacing"/>
              <w:rPr>
                <w:rFonts w:cs="Tahoma"/>
                <w:b/>
                <w:szCs w:val="20"/>
              </w:rPr>
            </w:pPr>
            <w:r w:rsidRPr="00F46570">
              <w:rPr>
                <w:rFonts w:cs="Tahoma"/>
                <w:b/>
                <w:color w:val="FF0000"/>
                <w:szCs w:val="20"/>
              </w:rPr>
              <w:t xml:space="preserve">FARKLILAŞTIRMA </w:t>
            </w:r>
          </w:p>
        </w:tc>
      </w:tr>
      <w:tr w14:paraId="7E77CDC3" w14:textId="77777777" w:rsidTr="0002397B">
        <w:tblPrEx>
          <w:tblW w:w="4822" w:type="pct"/>
          <w:tblInd w:w="274" w:type="dxa"/>
          <w:tblLayout w:type="fixed"/>
          <w:tblLook w:val="04A0"/>
        </w:tblPrEx>
        <w:trPr>
          <w:trHeight w:val="321"/>
        </w:trPr>
        <w:tc>
          <w:tcPr>
            <w:tcW w:w="963" w:type="pct"/>
            <w:tcMar>
              <w:top w:w="28" w:type="dxa"/>
              <w:bottom w:w="28" w:type="dxa"/>
            </w:tcMar>
            <w:vAlign w:val="center"/>
          </w:tcPr>
          <w:p w:rsidR="0002397B" w:rsidRPr="009B427D" w:rsidP="0002397B" w14:paraId="2894E64F" w14:textId="77777777">
            <w:pPr>
              <w:pStyle w:val="NoSpacing"/>
              <w:rPr>
                <w:rFonts w:cs="Tahoma"/>
                <w:b/>
                <w:szCs w:val="20"/>
              </w:rPr>
            </w:pPr>
            <w:r w:rsidRPr="009B427D">
              <w:rPr>
                <w:rFonts w:cs="Tahoma"/>
                <w:b/>
                <w:szCs w:val="20"/>
              </w:rPr>
              <w:t>Zenginleştirme</w:t>
            </w:r>
          </w:p>
        </w:tc>
        <w:tc>
          <w:tcPr>
            <w:tcW w:w="3998" w:type="pct"/>
            <w:gridSpan w:val="3"/>
            <w:tcMar>
              <w:top w:w="28" w:type="dxa"/>
              <w:bottom w:w="28" w:type="dxa"/>
            </w:tcMar>
            <w:vAlign w:val="center"/>
          </w:tcPr>
          <w:p w:rsidR="0002397B" w:rsidRPr="00081987" w:rsidP="0002397B" w14:paraId="73542762"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21AA381B" w14:textId="77777777" w:rsidTr="0002397B">
        <w:tblPrEx>
          <w:tblW w:w="4822" w:type="pct"/>
          <w:tblInd w:w="274" w:type="dxa"/>
          <w:tblLayout w:type="fixed"/>
          <w:tblLook w:val="04A0"/>
        </w:tblPrEx>
        <w:trPr>
          <w:trHeight w:val="157"/>
        </w:trPr>
        <w:tc>
          <w:tcPr>
            <w:tcW w:w="963" w:type="pct"/>
            <w:tcMar>
              <w:top w:w="28" w:type="dxa"/>
              <w:bottom w:w="28" w:type="dxa"/>
            </w:tcMar>
            <w:vAlign w:val="center"/>
          </w:tcPr>
          <w:p w:rsidR="0002397B" w:rsidRPr="009B427D" w:rsidP="0002397B" w14:paraId="551DB916" w14:textId="77777777">
            <w:pPr>
              <w:pStyle w:val="NoSpacing"/>
              <w:rPr>
                <w:rFonts w:cs="Tahoma"/>
                <w:b/>
                <w:szCs w:val="20"/>
              </w:rPr>
            </w:pPr>
            <w:r w:rsidRPr="009B427D">
              <w:rPr>
                <w:rFonts w:cs="Tahoma"/>
                <w:b/>
                <w:szCs w:val="20"/>
              </w:rPr>
              <w:t>Destekleme</w:t>
            </w:r>
          </w:p>
        </w:tc>
        <w:tc>
          <w:tcPr>
            <w:tcW w:w="3998" w:type="pct"/>
            <w:gridSpan w:val="3"/>
            <w:tcMar>
              <w:top w:w="28" w:type="dxa"/>
              <w:bottom w:w="28" w:type="dxa"/>
            </w:tcMar>
            <w:vAlign w:val="center"/>
          </w:tcPr>
          <w:p w:rsidR="0002397B" w:rsidRPr="00081987" w:rsidP="0002397B" w14:paraId="70525595"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7D3475" w:rsidRPr="003B644A" w:rsidP="00AE257B" w14:paraId="686681BB" w14:textId="77777777">
      <w:pPr>
        <w:pStyle w:val="NoSpacing"/>
        <w:jc w:val="center"/>
        <w:rPr>
          <w:b/>
        </w:rPr>
      </w:pPr>
    </w:p>
    <w:p w:rsidR="00AE257B" w:rsidRPr="003B644A" w:rsidP="00AE257B" w14:paraId="7B16155D" w14:textId="77777777">
      <w:pPr>
        <w:pStyle w:val="NoSpacing"/>
        <w:jc w:val="center"/>
        <w:rPr>
          <w:b/>
        </w:rPr>
      </w:pPr>
    </w:p>
    <w:p w:rsidR="00AE257B" w:rsidP="00AE257B" w14:paraId="315081EA" w14:textId="77777777">
      <w:pPr>
        <w:pStyle w:val="NoSpacing"/>
        <w:rPr>
          <w:szCs w:val="20"/>
        </w:rPr>
      </w:pPr>
    </w:p>
    <w:p w:rsidR="00AE257B" w:rsidP="00AE257B" w14:paraId="7894C9F1" w14:textId="77777777">
      <w:pPr>
        <w:pStyle w:val="NoSpacing"/>
        <w:rPr>
          <w:szCs w:val="20"/>
        </w:rPr>
      </w:pPr>
    </w:p>
    <w:p w:rsidR="00AE257B" w:rsidP="00AE257B" w14:paraId="7F141DE1" w14:textId="77777777">
      <w:pPr>
        <w:pStyle w:val="NoSpacing"/>
        <w:rPr>
          <w:szCs w:val="20"/>
        </w:rPr>
      </w:pPr>
    </w:p>
    <w:p w:rsidR="00AE257B" w:rsidP="00AE257B" w14:paraId="41CB4057" w14:textId="77777777">
      <w:pPr>
        <w:pStyle w:val="NoSpacing"/>
        <w:rPr>
          <w:szCs w:val="20"/>
        </w:rPr>
      </w:pPr>
    </w:p>
    <w:p w:rsidR="00AE257B" w:rsidP="00AE257B" w14:paraId="2D703055" w14:textId="1B3C4412">
      <w:pPr>
        <w:pStyle w:val="NoSpacing"/>
        <w:tabs>
          <w:tab w:val="left" w:pos="7615"/>
        </w:tabs>
        <w:rPr>
          <w:szCs w:val="20"/>
        </w:rPr>
      </w:pPr>
      <w:r>
        <w:rPr>
          <w:szCs w:val="20"/>
        </w:rPr>
        <w:tab/>
      </w:r>
    </w:p>
    <w:p w:rsidR="00AE257B" w:rsidP="00AE257B" w14:paraId="43FB07D8" w14:textId="7DBCCAD7">
      <w:pPr>
        <w:pStyle w:val="NoSpacing"/>
        <w:tabs>
          <w:tab w:val="left" w:pos="7615"/>
        </w:tabs>
        <w:rPr>
          <w:szCs w:val="20"/>
        </w:rPr>
      </w:pPr>
      <w:r>
        <w:rPr>
          <w:szCs w:val="20"/>
        </w:rPr>
        <w:t xml:space="preserve">                                                                                                                                                                   </w:t>
      </w:r>
    </w:p>
    <w:p w:rsidR="00AE257B" w:rsidP="00AE257B" w14:paraId="1068B094" w14:textId="77777777">
      <w:pPr>
        <w:pStyle w:val="NoSpacing"/>
        <w:rPr>
          <w:szCs w:val="20"/>
        </w:rPr>
      </w:pPr>
    </w:p>
    <w:p w:rsidR="00AE257B" w:rsidP="00AE257B" w14:paraId="1B4ADFB5" w14:textId="72E0ED00">
      <w:pPr>
        <w:jc w:val="center"/>
        <w:rPr>
          <w:color w:val="000000" w:themeColor="text1"/>
        </w:rPr>
      </w:pPr>
      <w:r w:rsidRPr="00C547F1">
        <w:rPr>
          <w:color w:val="000000" w:themeColor="text1"/>
        </w:rPr>
        <w:t xml:space="preserve">                      </w:t>
      </w:r>
    </w:p>
    <w:p w:rsidR="00AE257B" w:rsidRPr="00C547F1" w:rsidP="00AE257B" w14:paraId="2274D03D" w14:textId="5C7F6AEB">
      <w:pPr>
        <w:jc w:val="center"/>
        <w:rPr>
          <w:color w:val="000000" w:themeColor="text1"/>
        </w:rPr>
      </w:pPr>
      <w:r w:rsidRPr="00C547F1">
        <w:rPr>
          <w:color w:val="000000" w:themeColor="text1"/>
        </w:rPr>
        <w:t xml:space="preserve"> </w:t>
      </w:r>
    </w:p>
    <w:p w:rsidR="00AE257B" w:rsidP="00AE257B" w14:paraId="76657173" w14:textId="77777777">
      <w:pPr>
        <w:pStyle w:val="NoSpacing"/>
        <w:rPr>
          <w:szCs w:val="20"/>
        </w:rPr>
      </w:pPr>
    </w:p>
    <w:p w:rsidR="00AE257B" w:rsidP="00AE257B" w14:paraId="2CBE38F2" w14:textId="77777777">
      <w:pPr>
        <w:pStyle w:val="NoSpacing"/>
        <w:rPr>
          <w:szCs w:val="20"/>
        </w:rPr>
      </w:pPr>
    </w:p>
    <w:p w:rsidR="00AE257B" w:rsidP="00AE257B" w14:paraId="189B729C" w14:textId="77777777">
      <w:pPr>
        <w:pStyle w:val="NoSpacing"/>
        <w:rPr>
          <w:szCs w:val="20"/>
        </w:rPr>
      </w:pPr>
    </w:p>
    <w:p w:rsidR="00AE257B" w:rsidP="00AE257B" w14:paraId="1E888438" w14:textId="77777777">
      <w:pPr>
        <w:pStyle w:val="NoSpacing"/>
        <w:rPr>
          <w:szCs w:val="20"/>
        </w:rPr>
      </w:pPr>
    </w:p>
    <w:p w:rsidR="00AE257B" w:rsidP="00AE257B" w14:paraId="76451F00" w14:textId="77777777">
      <w:pPr>
        <w:pStyle w:val="NoSpacing"/>
        <w:rPr>
          <w:szCs w:val="20"/>
        </w:rPr>
      </w:pPr>
    </w:p>
    <w:p w:rsidR="00AE257B" w:rsidP="00AE257B" w14:paraId="54C327DA" w14:textId="77777777">
      <w:pPr>
        <w:pStyle w:val="NoSpacing"/>
        <w:rPr>
          <w:szCs w:val="20"/>
        </w:rPr>
      </w:pPr>
    </w:p>
    <w:p w:rsidR="00AE257B" w:rsidP="00AE257B" w14:paraId="5DDCC2EA" w14:textId="77777777">
      <w:pPr>
        <w:pStyle w:val="NoSpacing"/>
        <w:rPr>
          <w:szCs w:val="20"/>
        </w:rPr>
      </w:pPr>
    </w:p>
    <w:p w:rsidR="00AE257B" w:rsidP="00917465" w14:paraId="1B66E540" w14:textId="55759846">
      <w:pPr>
        <w:pStyle w:val="NoSpacing"/>
        <w:rPr>
          <w:szCs w:val="20"/>
        </w:rPr>
      </w:pPr>
    </w:p>
    <w:p w:rsidR="00AE257B" w:rsidP="00917465" w14:paraId="1B5F8EF9" w14:textId="2DB1D99D">
      <w:pPr>
        <w:pStyle w:val="NoSpacing"/>
        <w:rPr>
          <w:szCs w:val="20"/>
        </w:rPr>
      </w:pPr>
    </w:p>
    <w:p w:rsidR="00D33119" w:rsidP="00917465" w14:paraId="1AF62F35" w14:textId="717DCF8E">
      <w:pPr>
        <w:pStyle w:val="NoSpacing"/>
        <w:rPr>
          <w:szCs w:val="20"/>
        </w:rPr>
      </w:pPr>
    </w:p>
    <w:p w:rsidR="00D33119" w:rsidP="00917465" w14:paraId="0290697C" w14:textId="792B66ED">
      <w:pPr>
        <w:pStyle w:val="NoSpacing"/>
        <w:rPr>
          <w:szCs w:val="20"/>
        </w:rPr>
      </w:pPr>
    </w:p>
    <w:p w:rsidR="00D33119" w:rsidP="00917465" w14:paraId="11188ABD" w14:textId="758F29C8">
      <w:pPr>
        <w:pStyle w:val="NoSpacing"/>
        <w:rPr>
          <w:szCs w:val="20"/>
        </w:rPr>
      </w:pPr>
    </w:p>
    <w:p w:rsidR="00D33119" w:rsidP="00917465" w14:paraId="1042D58B" w14:textId="6F0700F2">
      <w:pPr>
        <w:pStyle w:val="NoSpacing"/>
        <w:rPr>
          <w:szCs w:val="20"/>
        </w:rPr>
      </w:pPr>
    </w:p>
    <w:p w:rsidR="00D33119" w:rsidP="00917465" w14:paraId="7ABC40BE" w14:textId="77777777">
      <w:pPr>
        <w:pStyle w:val="NoSpacing"/>
        <w:rPr>
          <w:szCs w:val="20"/>
        </w:rPr>
      </w:pPr>
    </w:p>
    <w:p w:rsidR="009C204D" w:rsidP="00917465" w14:paraId="6AB44C0E" w14:textId="21D6A04F">
      <w:pPr>
        <w:pStyle w:val="NoSpacing"/>
        <w:rPr>
          <w:szCs w:val="20"/>
        </w:rPr>
      </w:pPr>
    </w:p>
    <w:p w:rsidR="004073DD" w:rsidP="00917465" w14:paraId="5619DD1C" w14:textId="394467E5">
      <w:pPr>
        <w:pStyle w:val="NoSpacing"/>
        <w:rPr>
          <w:szCs w:val="20"/>
        </w:rPr>
      </w:pPr>
    </w:p>
    <w:p w:rsidR="004073DD" w:rsidP="00917465" w14:paraId="1052852D" w14:textId="48CBBFAD">
      <w:pPr>
        <w:pStyle w:val="NoSpacing"/>
        <w:rPr>
          <w:szCs w:val="20"/>
        </w:rPr>
      </w:pPr>
    </w:p>
    <w:sectPr w:rsidSect="00F64DE5">
      <w:pgSz w:w="11906" w:h="16838"/>
      <w:pgMar w:top="851" w:right="397" w:bottom="397" w:left="397" w:header="284" w:footer="340"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